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2026-428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Frida-Levy-Gesamtschule, Varnhorstraße 2, 45127 Essen, Interim Baureifmachung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Vorbereitende Arbeiten Baufeldfreimachung/ Rohbau
für die Errichtung eines 3-geschossigen, freistehenden Schulgebäudes in Containerbauweise.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